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06C" w:rsidRPr="0073306C" w:rsidRDefault="0073306C" w:rsidP="00741B71">
      <w:pPr>
        <w:ind w:left="720" w:hanging="360"/>
        <w:rPr>
          <w:u w:val="single"/>
          <w:lang w:val="pl-PL"/>
        </w:rPr>
      </w:pPr>
      <w:r w:rsidRPr="0073306C">
        <w:rPr>
          <w:u w:val="single"/>
          <w:lang w:val="pl-PL"/>
        </w:rPr>
        <w:t>REGULAMIN ZALICZENIA SEMESTRU/EGZAMINU CNJO, ROK AKADEMICKI 2026/27</w:t>
      </w:r>
    </w:p>
    <w:p w:rsidR="0073306C" w:rsidRPr="0073306C" w:rsidRDefault="0073306C" w:rsidP="0073306C">
      <w:pPr>
        <w:pStyle w:val="Akapitzlist"/>
        <w:rPr>
          <w:lang w:val="pl-PL"/>
        </w:rPr>
      </w:pPr>
      <w:bookmarkStart w:id="0" w:name="_GoBack"/>
      <w:bookmarkEnd w:id="0"/>
    </w:p>
    <w:p w:rsidR="00741B71" w:rsidRPr="006C5CAD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6C5CAD">
        <w:rPr>
          <w:lang w:val="pl-PL"/>
        </w:rPr>
        <w:t>Wyznaczona godzina egzamin</w:t>
      </w:r>
      <w:r w:rsidR="006C5CAD" w:rsidRPr="006C5CAD">
        <w:rPr>
          <w:lang w:val="pl-PL"/>
        </w:rPr>
        <w:t>u</w:t>
      </w:r>
      <w:r w:rsidRPr="006C5CAD">
        <w:rPr>
          <w:lang w:val="pl-PL"/>
        </w:rPr>
        <w:t xml:space="preserve"> </w:t>
      </w:r>
      <w:r w:rsidR="006C5CAD" w:rsidRPr="006C5CAD">
        <w:rPr>
          <w:lang w:val="pl-PL"/>
        </w:rPr>
        <w:t>n</w:t>
      </w:r>
      <w:r w:rsidRPr="006C5CAD">
        <w:rPr>
          <w:lang w:val="pl-PL"/>
        </w:rPr>
        <w:t>ie jest równoznaczna z przystąpieniem</w:t>
      </w:r>
      <w:r w:rsidR="006C5CAD">
        <w:rPr>
          <w:lang w:val="pl-PL"/>
        </w:rPr>
        <w:t xml:space="preserve"> </w:t>
      </w:r>
      <w:r w:rsidRPr="006C5CAD">
        <w:rPr>
          <w:lang w:val="pl-PL"/>
        </w:rPr>
        <w:t>i rozpoczęciem zaliczenia/egzaminu. Opublikowany harmonogram określa czas, w którym zdający powinien być gotowy do wejścia do sali egzaminacyjnej.</w:t>
      </w:r>
    </w:p>
    <w:p w:rsidR="00741B71" w:rsidRPr="006C5CAD" w:rsidRDefault="00741B71" w:rsidP="006C5CAD">
      <w:pPr>
        <w:pStyle w:val="Akapitzlist"/>
        <w:numPr>
          <w:ilvl w:val="0"/>
          <w:numId w:val="1"/>
        </w:numPr>
        <w:rPr>
          <w:lang w:val="pl-PL"/>
        </w:rPr>
      </w:pPr>
      <w:r w:rsidRPr="006C5CAD">
        <w:rPr>
          <w:lang w:val="pl-PL"/>
        </w:rPr>
        <w:t xml:space="preserve">Zdający zobowiązany jest do stawienia się przed salą egzaminacyjną najpóźniej na </w:t>
      </w:r>
      <w:r w:rsidR="00D96C21">
        <w:rPr>
          <w:lang w:val="pl-PL"/>
        </w:rPr>
        <w:t>20</w:t>
      </w:r>
      <w:r w:rsidRPr="006C5CAD">
        <w:rPr>
          <w:lang w:val="pl-PL"/>
        </w:rPr>
        <w:t xml:space="preserve"> minut przed wyznaczoną godziną zaliczenia/egzaminu.</w:t>
      </w:r>
    </w:p>
    <w:p w:rsidR="00930F10" w:rsidRDefault="00930F10" w:rsidP="00741B71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Jeżeli egzaminator tak zarządzi, przed wejściem na salę studenci podpisują listę obecności  (czytelnie imię i nazwisko).</w:t>
      </w:r>
    </w:p>
    <w:p w:rsidR="00741B71" w:rsidRPr="00D96C21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D96C21">
        <w:rPr>
          <w:lang w:val="pl-PL"/>
        </w:rPr>
        <w:t>Zdający celem potwierdzenia tożsamości, zobowiązany jest do okazania ważnej legitymacji</w:t>
      </w:r>
      <w:r w:rsidR="00D96C21">
        <w:rPr>
          <w:lang w:val="pl-PL"/>
        </w:rPr>
        <w:t xml:space="preserve"> </w:t>
      </w:r>
      <w:r w:rsidRPr="00D96C21">
        <w:rPr>
          <w:lang w:val="pl-PL"/>
        </w:rPr>
        <w:t>studenckiej, a na żądanie, również ważnego dokumentu ze zdjęciem.</w:t>
      </w:r>
    </w:p>
    <w:p w:rsidR="00741B71" w:rsidRPr="00D96C21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D96C21">
        <w:rPr>
          <w:lang w:val="pl-PL"/>
        </w:rPr>
        <w:t xml:space="preserve">Przez przystąpienie do zaliczenia/egzaminu uważa się wejście osoby zdającej do </w:t>
      </w:r>
      <w:r w:rsidR="00D96C21">
        <w:rPr>
          <w:lang w:val="pl-PL"/>
        </w:rPr>
        <w:t>s</w:t>
      </w:r>
      <w:r w:rsidRPr="00D96C21">
        <w:rPr>
          <w:lang w:val="pl-PL"/>
        </w:rPr>
        <w:t>ali egzaminacyjnej.</w:t>
      </w:r>
      <w:r w:rsidR="00D96C21">
        <w:rPr>
          <w:lang w:val="pl-PL"/>
        </w:rPr>
        <w:t xml:space="preserve"> </w:t>
      </w:r>
    </w:p>
    <w:p w:rsidR="00741B71" w:rsidRPr="009942EE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9942EE">
        <w:rPr>
          <w:lang w:val="pl-PL"/>
        </w:rPr>
        <w:t>Nadzór nad zaliczeniem/egzaminem sprawuje osoba nadzorująca i/lub pracownik. Liczba osób</w:t>
      </w:r>
      <w:r w:rsidR="009942EE">
        <w:rPr>
          <w:lang w:val="pl-PL"/>
        </w:rPr>
        <w:t xml:space="preserve"> </w:t>
      </w:r>
      <w:r w:rsidRPr="009942EE">
        <w:rPr>
          <w:lang w:val="pl-PL"/>
        </w:rPr>
        <w:t>nadzorujących egzamin i pracowników zależna jest od liczby zdających.</w:t>
      </w:r>
    </w:p>
    <w:p w:rsidR="00741B71" w:rsidRPr="009942EE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9942EE">
        <w:rPr>
          <w:lang w:val="pl-PL"/>
        </w:rPr>
        <w:t>Zdający po wejściu do sali zobowiązany jest do:</w:t>
      </w:r>
    </w:p>
    <w:p w:rsidR="00741B71" w:rsidRPr="00741B71" w:rsidRDefault="00741B71" w:rsidP="00741B71">
      <w:pPr>
        <w:rPr>
          <w:lang w:val="pl-PL"/>
        </w:rPr>
      </w:pPr>
      <w:r w:rsidRPr="00741B71">
        <w:rPr>
          <w:lang w:val="pl-PL"/>
        </w:rPr>
        <w:t>1)</w:t>
      </w:r>
      <w:r>
        <w:rPr>
          <w:lang w:val="pl-PL"/>
        </w:rPr>
        <w:t xml:space="preserve"> </w:t>
      </w:r>
      <w:r w:rsidRPr="00741B71">
        <w:rPr>
          <w:lang w:val="pl-PL"/>
        </w:rPr>
        <w:t>pozostawienia osobistych rzeczy we wskazanym miejscu;</w:t>
      </w:r>
      <w:r w:rsidR="00930F10">
        <w:rPr>
          <w:lang w:val="pl-PL"/>
        </w:rPr>
        <w:t xml:space="preserve"> </w:t>
      </w:r>
      <w:r w:rsidR="009942EE">
        <w:rPr>
          <w:lang w:val="pl-PL"/>
        </w:rPr>
        <w:t>w miejscu zdawania egzaminu</w:t>
      </w:r>
      <w:r w:rsidR="00F2535B">
        <w:rPr>
          <w:lang w:val="pl-PL"/>
        </w:rPr>
        <w:t>/zaliczenia</w:t>
      </w:r>
      <w:r w:rsidR="009942EE">
        <w:rPr>
          <w:lang w:val="pl-PL"/>
        </w:rPr>
        <w:t xml:space="preserve"> może być tylko długopis oraz woda w butelce zamkniętej, </w:t>
      </w:r>
    </w:p>
    <w:p w:rsidR="00741B71" w:rsidRDefault="00741B71" w:rsidP="00741B71">
      <w:pPr>
        <w:rPr>
          <w:lang w:val="pl-PL"/>
        </w:rPr>
      </w:pPr>
      <w:r w:rsidRPr="00741B71">
        <w:rPr>
          <w:lang w:val="pl-PL"/>
        </w:rPr>
        <w:t>2)</w:t>
      </w:r>
      <w:r>
        <w:rPr>
          <w:lang w:val="pl-PL"/>
        </w:rPr>
        <w:t xml:space="preserve"> </w:t>
      </w:r>
      <w:r w:rsidRPr="00741B71">
        <w:rPr>
          <w:lang w:val="pl-PL"/>
        </w:rPr>
        <w:t>zajęcia wskazanego miejsca</w:t>
      </w:r>
      <w:r w:rsidR="009942EE">
        <w:rPr>
          <w:lang w:val="pl-PL"/>
        </w:rPr>
        <w:t>,</w:t>
      </w:r>
    </w:p>
    <w:p w:rsidR="009942EE" w:rsidRPr="00741B71" w:rsidRDefault="009942EE" w:rsidP="00741B71">
      <w:pPr>
        <w:rPr>
          <w:lang w:val="pl-PL"/>
        </w:rPr>
      </w:pPr>
      <w:r>
        <w:rPr>
          <w:lang w:val="pl-PL"/>
        </w:rPr>
        <w:t>3) umieszczenia na pulpicie dowodu tożsamości.</w:t>
      </w:r>
    </w:p>
    <w:p w:rsidR="00741B71" w:rsidRPr="00F2535B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F2535B">
        <w:rPr>
          <w:lang w:val="pl-PL"/>
        </w:rPr>
        <w:t>Przed rozpoczęciem zaliczenia/egzaminu osoba nadzorująca lub pracownik może poinformować zdających o konieczności pozostania w sali egzaminacyjnej do zakończenia zaliczenia/egzaminu we wszystkich salach. Zdający zobowiązany jest do gotowości pozostania w sali przez cały czas trwania każdego zaliczenia/egzaminu, do którego przystępuje.</w:t>
      </w:r>
    </w:p>
    <w:p w:rsidR="00741B71" w:rsidRPr="00F2535B" w:rsidRDefault="00741B71" w:rsidP="00741B71">
      <w:pPr>
        <w:pStyle w:val="Akapitzlist"/>
        <w:numPr>
          <w:ilvl w:val="0"/>
          <w:numId w:val="1"/>
        </w:numPr>
        <w:rPr>
          <w:lang w:val="pl-PL"/>
        </w:rPr>
      </w:pPr>
      <w:r w:rsidRPr="00F2535B">
        <w:rPr>
          <w:lang w:val="pl-PL"/>
        </w:rPr>
        <w:t xml:space="preserve">Osoba nadzorująca egzamin lub pracownik w dowolnym momencie zaliczenia/egzaminu </w:t>
      </w:r>
      <w:r w:rsidR="00F2535B">
        <w:rPr>
          <w:lang w:val="pl-PL"/>
        </w:rPr>
        <w:t>może</w:t>
      </w:r>
      <w:r w:rsidRPr="00F2535B">
        <w:rPr>
          <w:lang w:val="pl-PL"/>
        </w:rPr>
        <w:t xml:space="preserve"> wskaza</w:t>
      </w:r>
      <w:r w:rsidR="00F2535B">
        <w:rPr>
          <w:lang w:val="pl-PL"/>
        </w:rPr>
        <w:t>ć</w:t>
      </w:r>
      <w:r w:rsidRPr="00F2535B">
        <w:rPr>
          <w:lang w:val="pl-PL"/>
        </w:rPr>
        <w:t xml:space="preserve"> zdającemu innego miejsca, bez podania przyczyny.</w:t>
      </w:r>
    </w:p>
    <w:p w:rsidR="00741B71" w:rsidRPr="00F2535B" w:rsidRDefault="003376B5" w:rsidP="003376B5">
      <w:pPr>
        <w:pStyle w:val="Akapitzlist"/>
        <w:numPr>
          <w:ilvl w:val="0"/>
          <w:numId w:val="1"/>
        </w:numPr>
        <w:rPr>
          <w:lang w:val="pl-PL"/>
        </w:rPr>
      </w:pPr>
      <w:r w:rsidRPr="00F2535B">
        <w:rPr>
          <w:lang w:val="pl-PL"/>
        </w:rPr>
        <w:t>Zdający nie może opuścić sali egzaminacyjnej podczas trwania egzaminu, z wyjątkiem sytuacji</w:t>
      </w:r>
      <w:r w:rsidR="00F2535B">
        <w:rPr>
          <w:lang w:val="pl-PL"/>
        </w:rPr>
        <w:t xml:space="preserve"> </w:t>
      </w:r>
      <w:r w:rsidRPr="00F2535B">
        <w:rPr>
          <w:lang w:val="pl-PL"/>
        </w:rPr>
        <w:t>wynikających ze względów zdrowotnych (np. ciąża, choroby przewlekłe), na podstawie</w:t>
      </w:r>
      <w:r w:rsidR="00F2535B">
        <w:rPr>
          <w:lang w:val="pl-PL"/>
        </w:rPr>
        <w:t xml:space="preserve"> </w:t>
      </w:r>
      <w:r w:rsidRPr="00F2535B">
        <w:rPr>
          <w:lang w:val="pl-PL"/>
        </w:rPr>
        <w:t xml:space="preserve">zaświadczenia wydanego przez lekarza, przesłanego na adres </w:t>
      </w:r>
      <w:r w:rsidR="00F2535B" w:rsidRPr="00F2535B">
        <w:rPr>
          <w:lang w:val="pl-PL"/>
        </w:rPr>
        <w:t>lektora</w:t>
      </w:r>
      <w:r w:rsidRPr="00F2535B">
        <w:rPr>
          <w:lang w:val="pl-PL"/>
        </w:rPr>
        <w:t xml:space="preserve"> najpóźniej dzień</w:t>
      </w:r>
      <w:r w:rsidR="00F2535B">
        <w:rPr>
          <w:lang w:val="pl-PL"/>
        </w:rPr>
        <w:t xml:space="preserve"> </w:t>
      </w:r>
      <w:r w:rsidRPr="00F2535B">
        <w:rPr>
          <w:lang w:val="pl-PL"/>
        </w:rPr>
        <w:t>przed terminem zaliczenia/egzaminu.</w:t>
      </w:r>
    </w:p>
    <w:p w:rsidR="00117035" w:rsidRPr="00F2535B" w:rsidRDefault="00117035" w:rsidP="00117035">
      <w:pPr>
        <w:pStyle w:val="Akapitzlist"/>
        <w:numPr>
          <w:ilvl w:val="0"/>
          <w:numId w:val="1"/>
        </w:numPr>
        <w:rPr>
          <w:lang w:val="pl-PL"/>
        </w:rPr>
      </w:pPr>
      <w:r w:rsidRPr="00F2535B">
        <w:rPr>
          <w:lang w:val="pl-PL"/>
        </w:rPr>
        <w:t>Osoba nadzorująca lub pracownik ma prawo do przeprowadzenia weryfikacji zdającego, na</w:t>
      </w:r>
      <w:r w:rsidR="00F2535B" w:rsidRPr="00F2535B">
        <w:rPr>
          <w:lang w:val="pl-PL"/>
        </w:rPr>
        <w:t xml:space="preserve"> </w:t>
      </w:r>
      <w:r w:rsidRPr="00F2535B">
        <w:rPr>
          <w:lang w:val="pl-PL"/>
        </w:rPr>
        <w:t>zasadach określonych w Regulaminie studiów, na okoliczność posiadania urządzenia</w:t>
      </w:r>
      <w:r w:rsidR="00F2535B" w:rsidRPr="00F2535B">
        <w:rPr>
          <w:lang w:val="pl-PL"/>
        </w:rPr>
        <w:t xml:space="preserve"> </w:t>
      </w:r>
      <w:r w:rsidRPr="00F2535B">
        <w:rPr>
          <w:lang w:val="pl-PL"/>
        </w:rPr>
        <w:t>elektronicznego, zarówno przed rozpoczęciem zaliczenia/egzaminu, jak również w trakcie jego</w:t>
      </w:r>
      <w:r w:rsidR="00F2535B" w:rsidRPr="00F2535B">
        <w:rPr>
          <w:lang w:val="pl-PL"/>
        </w:rPr>
        <w:t xml:space="preserve"> </w:t>
      </w:r>
      <w:r w:rsidRPr="00F2535B">
        <w:rPr>
          <w:lang w:val="pl-PL"/>
        </w:rPr>
        <w:t>przebiegu i po jego zakończeniu.</w:t>
      </w:r>
      <w:r w:rsidR="00FA6627" w:rsidRPr="00F2535B">
        <w:rPr>
          <w:lang w:val="pl-PL"/>
        </w:rPr>
        <w:t xml:space="preserve"> </w:t>
      </w:r>
      <w:r w:rsidRPr="00F2535B">
        <w:rPr>
          <w:lang w:val="pl-PL"/>
        </w:rPr>
        <w:t>Szczegółowe zasady przeprowadzania weryfikacji określa odrębne</w:t>
      </w:r>
      <w:r w:rsidR="00F2535B">
        <w:rPr>
          <w:lang w:val="pl-PL"/>
        </w:rPr>
        <w:t xml:space="preserve"> </w:t>
      </w:r>
      <w:r w:rsidRPr="00F2535B">
        <w:rPr>
          <w:lang w:val="pl-PL"/>
        </w:rPr>
        <w:t>zarządzenie Rektora.</w:t>
      </w:r>
    </w:p>
    <w:p w:rsidR="00122F4C" w:rsidRDefault="00117035" w:rsidP="00117035">
      <w:pPr>
        <w:pStyle w:val="Akapitzlist"/>
        <w:numPr>
          <w:ilvl w:val="0"/>
          <w:numId w:val="1"/>
        </w:numPr>
        <w:rPr>
          <w:lang w:val="pl-PL"/>
        </w:rPr>
      </w:pPr>
      <w:r w:rsidRPr="00F2535B">
        <w:rPr>
          <w:lang w:val="pl-PL"/>
        </w:rPr>
        <w:t>W przypadku stwierdzenia u zdającego podczas zaliczenia/egzaminu:</w:t>
      </w:r>
    </w:p>
    <w:p w:rsidR="00122F4C" w:rsidRDefault="00117035" w:rsidP="00122F4C">
      <w:pPr>
        <w:pStyle w:val="Akapitzlist"/>
        <w:rPr>
          <w:lang w:val="pl-PL"/>
        </w:rPr>
      </w:pPr>
      <w:r w:rsidRPr="00122F4C">
        <w:rPr>
          <w:lang w:val="pl-PL"/>
        </w:rPr>
        <w:t>1) niesamodzielnej pracy, w tym konsultacji</w:t>
      </w:r>
      <w:r w:rsidR="001B28BE">
        <w:rPr>
          <w:lang w:val="pl-PL"/>
        </w:rPr>
        <w:t>/kontaktu</w:t>
      </w:r>
      <w:r w:rsidRPr="00122F4C">
        <w:rPr>
          <w:lang w:val="pl-PL"/>
        </w:rPr>
        <w:t xml:space="preserve"> z osobami postronnymi lub innymi zdającymi,</w:t>
      </w:r>
    </w:p>
    <w:p w:rsidR="00122F4C" w:rsidRDefault="00117035" w:rsidP="00122F4C">
      <w:pPr>
        <w:pStyle w:val="Akapitzlist"/>
        <w:rPr>
          <w:lang w:val="pl-PL"/>
        </w:rPr>
      </w:pPr>
      <w:r w:rsidRPr="00117035">
        <w:rPr>
          <w:lang w:val="pl-PL"/>
        </w:rPr>
        <w:t>2) niedozwolonego korzystania z pomocy naukowych,</w:t>
      </w:r>
    </w:p>
    <w:p w:rsidR="00122F4C" w:rsidRDefault="00117035" w:rsidP="00122F4C">
      <w:pPr>
        <w:pStyle w:val="Akapitzlist"/>
        <w:rPr>
          <w:lang w:val="pl-PL"/>
        </w:rPr>
      </w:pPr>
      <w:r w:rsidRPr="00117035">
        <w:rPr>
          <w:lang w:val="pl-PL"/>
        </w:rPr>
        <w:t>3) uporczywego lub rażącego zakłócania porządku,</w:t>
      </w:r>
    </w:p>
    <w:p w:rsidR="00117035" w:rsidRDefault="00117035" w:rsidP="00122F4C">
      <w:pPr>
        <w:pStyle w:val="Akapitzlist"/>
        <w:rPr>
          <w:lang w:val="pl-PL"/>
        </w:rPr>
      </w:pPr>
      <w:r w:rsidRPr="00117035">
        <w:rPr>
          <w:lang w:val="pl-PL"/>
        </w:rPr>
        <w:t>4) wniesienia urządzenia elektronicznego</w:t>
      </w:r>
      <w:r w:rsidR="00122F4C">
        <w:rPr>
          <w:lang w:val="pl-PL"/>
        </w:rPr>
        <w:t>,</w:t>
      </w:r>
    </w:p>
    <w:p w:rsidR="00122F4C" w:rsidRDefault="00122F4C" w:rsidP="00122F4C">
      <w:pPr>
        <w:pStyle w:val="Akapitzlist"/>
        <w:rPr>
          <w:lang w:val="pl-PL"/>
        </w:rPr>
      </w:pPr>
      <w:r>
        <w:rPr>
          <w:lang w:val="pl-PL"/>
        </w:rPr>
        <w:t>5)</w:t>
      </w:r>
      <w:r w:rsidR="001B28BE">
        <w:rPr>
          <w:lang w:val="pl-PL"/>
        </w:rPr>
        <w:t xml:space="preserve"> </w:t>
      </w:r>
      <w:r>
        <w:rPr>
          <w:lang w:val="pl-PL"/>
        </w:rPr>
        <w:t>niestosowania się do poleceń egzaminatora</w:t>
      </w:r>
    </w:p>
    <w:p w:rsidR="001B28BE" w:rsidRDefault="00117035" w:rsidP="001B28BE">
      <w:pPr>
        <w:pStyle w:val="Akapitzlist"/>
        <w:rPr>
          <w:lang w:val="pl-PL"/>
        </w:rPr>
      </w:pPr>
      <w:r w:rsidRPr="00117035">
        <w:rPr>
          <w:lang w:val="pl-PL"/>
        </w:rPr>
        <w:t>– przerywa się zdającemu zaliczenie/egzamin oraz wystawia ocenę niedostateczną ze</w:t>
      </w:r>
      <w:r w:rsidR="00FA6627">
        <w:rPr>
          <w:lang w:val="pl-PL"/>
        </w:rPr>
        <w:t xml:space="preserve"> </w:t>
      </w:r>
      <w:r w:rsidR="00122F4C">
        <w:rPr>
          <w:lang w:val="pl-PL"/>
        </w:rPr>
        <w:t>w</w:t>
      </w:r>
      <w:r w:rsidRPr="00117035">
        <w:rPr>
          <w:lang w:val="pl-PL"/>
        </w:rPr>
        <w:t>szystkich terminów zaliczenia/egzaminu.</w:t>
      </w:r>
    </w:p>
    <w:p w:rsidR="00601994" w:rsidRDefault="00601994" w:rsidP="00FA6627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lastRenderedPageBreak/>
        <w:t xml:space="preserve">Po ogłoszeniu przez egzaminatora końca egzaminu/zaliczenia, studenci są zobowiązani do odłożenia długopisów. Uzupełnienie danych osobowych będzie możliwe tylko w obecności egzaminatora. Niezastosowanie się do powyższego będzie skutkować </w:t>
      </w:r>
      <w:r w:rsidR="00DA0463">
        <w:rPr>
          <w:lang w:val="pl-PL"/>
        </w:rPr>
        <w:t>obniżeniem oceny z egzaminu/zaliczenia.</w:t>
      </w:r>
    </w:p>
    <w:p w:rsidR="00DA0463" w:rsidRDefault="00DA0463" w:rsidP="00FA6627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Po zakończeniu zaliczenia/egzaminu, studenci są zobowiązani do złożenia podpisu na liście obecności przy oddaniu pracy.</w:t>
      </w:r>
    </w:p>
    <w:p w:rsidR="001B28BE" w:rsidRDefault="00117035" w:rsidP="00FA6627">
      <w:pPr>
        <w:pStyle w:val="Akapitzlist"/>
        <w:numPr>
          <w:ilvl w:val="0"/>
          <w:numId w:val="1"/>
        </w:numPr>
        <w:rPr>
          <w:lang w:val="pl-PL"/>
        </w:rPr>
      </w:pPr>
      <w:r w:rsidRPr="001B28BE">
        <w:rPr>
          <w:lang w:val="pl-PL"/>
        </w:rPr>
        <w:t xml:space="preserve">W przypadku wystąpienia </w:t>
      </w:r>
      <w:r w:rsidR="00FA6627" w:rsidRPr="001B28BE">
        <w:rPr>
          <w:lang w:val="pl-PL"/>
        </w:rPr>
        <w:t xml:space="preserve">powyższych </w:t>
      </w:r>
      <w:r w:rsidRPr="001B28BE">
        <w:rPr>
          <w:lang w:val="pl-PL"/>
        </w:rPr>
        <w:t>okoliczności,  fakt ten odnotowywany jest</w:t>
      </w:r>
      <w:r w:rsidR="001B28BE">
        <w:rPr>
          <w:lang w:val="pl-PL"/>
        </w:rPr>
        <w:t xml:space="preserve"> </w:t>
      </w:r>
      <w:r w:rsidRPr="001B28BE">
        <w:rPr>
          <w:lang w:val="pl-PL"/>
        </w:rPr>
        <w:t>w protokole przebiegu zaliczenia/egzaminu.</w:t>
      </w:r>
    </w:p>
    <w:p w:rsidR="00667B3D" w:rsidRDefault="001B28BE" w:rsidP="00FA6627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S</w:t>
      </w:r>
      <w:r w:rsidR="00FA6627" w:rsidRPr="001B28BE">
        <w:rPr>
          <w:lang w:val="pl-PL"/>
        </w:rPr>
        <w:t>kala ocen (stosowana, o ile sylabus danego przedmiotu nie stanowi inaczej):</w:t>
      </w:r>
    </w:p>
    <w:p w:rsidR="00667B3D" w:rsidRDefault="00FA6627" w:rsidP="00667B3D">
      <w:pPr>
        <w:pStyle w:val="Akapitzlist"/>
        <w:rPr>
          <w:lang w:val="pl-PL"/>
        </w:rPr>
      </w:pPr>
      <w:r w:rsidRPr="00667B3D">
        <w:rPr>
          <w:lang w:val="pl-PL"/>
        </w:rPr>
        <w:t>1)</w:t>
      </w:r>
      <w:r w:rsidR="00CA74D8" w:rsidRPr="00667B3D">
        <w:rPr>
          <w:lang w:val="pl-PL"/>
        </w:rPr>
        <w:t xml:space="preserve">  </w:t>
      </w:r>
      <w:r w:rsidRPr="00667B3D">
        <w:rPr>
          <w:lang w:val="pl-PL"/>
        </w:rPr>
        <w:t>poniżej 60%: niedostateczny (2,0);</w:t>
      </w:r>
    </w:p>
    <w:p w:rsidR="00667B3D" w:rsidRDefault="00FA6627" w:rsidP="00667B3D">
      <w:pPr>
        <w:pStyle w:val="Akapitzlist"/>
        <w:rPr>
          <w:lang w:val="pl-PL"/>
        </w:rPr>
      </w:pPr>
      <w:r w:rsidRPr="00FA6627">
        <w:rPr>
          <w:lang w:val="pl-PL"/>
        </w:rPr>
        <w:t>2)</w:t>
      </w:r>
      <w:r w:rsidR="00CA74D8">
        <w:rPr>
          <w:lang w:val="pl-PL"/>
        </w:rPr>
        <w:t xml:space="preserve">  </w:t>
      </w:r>
      <w:r w:rsidRPr="00FA6627">
        <w:rPr>
          <w:lang w:val="pl-PL"/>
        </w:rPr>
        <w:t>od 60 do 68%: dostateczny (3,0);</w:t>
      </w:r>
    </w:p>
    <w:p w:rsidR="00667B3D" w:rsidRDefault="00FA6627" w:rsidP="00667B3D">
      <w:pPr>
        <w:pStyle w:val="Akapitzlist"/>
        <w:rPr>
          <w:lang w:val="pl-PL"/>
        </w:rPr>
      </w:pPr>
      <w:r w:rsidRPr="00FA6627">
        <w:rPr>
          <w:lang w:val="pl-PL"/>
        </w:rPr>
        <w:t>3)</w:t>
      </w:r>
      <w:r w:rsidR="00CA74D8">
        <w:rPr>
          <w:lang w:val="pl-PL"/>
        </w:rPr>
        <w:t xml:space="preserve">  </w:t>
      </w:r>
      <w:r w:rsidRPr="00FA6627">
        <w:rPr>
          <w:lang w:val="pl-PL"/>
        </w:rPr>
        <w:t>powyżej 68 do 76%: dość dobry (3,5);</w:t>
      </w:r>
    </w:p>
    <w:p w:rsidR="00667B3D" w:rsidRDefault="00FA6627" w:rsidP="00667B3D">
      <w:pPr>
        <w:pStyle w:val="Akapitzlist"/>
        <w:rPr>
          <w:lang w:val="pl-PL"/>
        </w:rPr>
      </w:pPr>
      <w:r w:rsidRPr="00FA6627">
        <w:rPr>
          <w:lang w:val="pl-PL"/>
        </w:rPr>
        <w:t>4)</w:t>
      </w:r>
      <w:r w:rsidR="00CA74D8">
        <w:rPr>
          <w:lang w:val="pl-PL"/>
        </w:rPr>
        <w:t xml:space="preserve">  </w:t>
      </w:r>
      <w:r w:rsidRPr="00FA6627">
        <w:rPr>
          <w:lang w:val="pl-PL"/>
        </w:rPr>
        <w:t>powyżej 76 do 84%: dobry (4,0);</w:t>
      </w:r>
    </w:p>
    <w:p w:rsidR="00667B3D" w:rsidRDefault="00FA6627" w:rsidP="00667B3D">
      <w:pPr>
        <w:pStyle w:val="Akapitzlist"/>
        <w:rPr>
          <w:lang w:val="pl-PL"/>
        </w:rPr>
      </w:pPr>
      <w:r w:rsidRPr="00FA6627">
        <w:rPr>
          <w:lang w:val="pl-PL"/>
        </w:rPr>
        <w:t>5)</w:t>
      </w:r>
      <w:r w:rsidR="00CA74D8">
        <w:rPr>
          <w:lang w:val="pl-PL"/>
        </w:rPr>
        <w:t xml:space="preserve">  </w:t>
      </w:r>
      <w:r w:rsidRPr="00FA6627">
        <w:rPr>
          <w:lang w:val="pl-PL"/>
        </w:rPr>
        <w:t>powyżej 84 do 92%: ponad dobry (4,5);</w:t>
      </w:r>
    </w:p>
    <w:p w:rsidR="00FA6627" w:rsidRDefault="00FA6627" w:rsidP="00667B3D">
      <w:pPr>
        <w:pStyle w:val="Akapitzlist"/>
        <w:rPr>
          <w:lang w:val="pl-PL"/>
        </w:rPr>
      </w:pPr>
      <w:r w:rsidRPr="00FA6627">
        <w:rPr>
          <w:lang w:val="pl-PL"/>
        </w:rPr>
        <w:t>6)</w:t>
      </w:r>
      <w:r w:rsidR="00CA74D8">
        <w:rPr>
          <w:lang w:val="pl-PL"/>
        </w:rPr>
        <w:t xml:space="preserve">  </w:t>
      </w:r>
      <w:r w:rsidRPr="00FA6627">
        <w:rPr>
          <w:lang w:val="pl-PL"/>
        </w:rPr>
        <w:t>powyżej 92 do 100%: bardzo dobry (5,0).</w:t>
      </w:r>
    </w:p>
    <w:p w:rsidR="0095163C" w:rsidRDefault="0095163C" w:rsidP="00FA6627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Test zaliczeniowy - 70pkt  trwa 45 min plus czas przeznaczony na słuchanie; egzamin pisemny- 100 pkt trwa </w:t>
      </w:r>
      <w:r w:rsidR="006B32F7">
        <w:rPr>
          <w:lang w:val="pl-PL"/>
        </w:rPr>
        <w:t xml:space="preserve">60 min </w:t>
      </w:r>
      <w:r w:rsidR="006B32F7" w:rsidRPr="006B32F7">
        <w:rPr>
          <w:lang w:val="pl-PL"/>
        </w:rPr>
        <w:t xml:space="preserve">plus czas przeznaczony na słuchanie </w:t>
      </w:r>
      <w:r w:rsidR="006B32F7">
        <w:rPr>
          <w:lang w:val="pl-PL"/>
        </w:rPr>
        <w:t>(</w:t>
      </w:r>
      <w:r w:rsidR="00FA6627" w:rsidRPr="006B32F7">
        <w:rPr>
          <w:lang w:val="pl-PL"/>
        </w:rPr>
        <w:t>o ile sylabus danego przedmiotu nie stanowi inaczej)</w:t>
      </w:r>
      <w:r w:rsidR="006B32F7">
        <w:rPr>
          <w:lang w:val="pl-PL"/>
        </w:rPr>
        <w:t>.</w:t>
      </w:r>
    </w:p>
    <w:p w:rsidR="00667B3D" w:rsidRDefault="004A1FC2" w:rsidP="00FA6627">
      <w:pPr>
        <w:pStyle w:val="Akapitzlist"/>
        <w:numPr>
          <w:ilvl w:val="0"/>
          <w:numId w:val="1"/>
        </w:numPr>
        <w:rPr>
          <w:lang w:val="pl-PL"/>
        </w:rPr>
      </w:pPr>
      <w:r w:rsidRPr="00667B3D">
        <w:rPr>
          <w:lang w:val="pl-PL"/>
        </w:rPr>
        <w:t xml:space="preserve">Studenci, którzy otrzymali ocenę pozytywną nie mają prawa brać udziału w kolejnych terminach tego zaliczenia/egzaminu, chyba że zgłosili </w:t>
      </w:r>
      <w:r w:rsidR="00CA74D8" w:rsidRPr="00667B3D">
        <w:rPr>
          <w:lang w:val="pl-PL"/>
        </w:rPr>
        <w:t xml:space="preserve">lektorowi </w:t>
      </w:r>
      <w:r w:rsidRPr="00667B3D">
        <w:rPr>
          <w:lang w:val="pl-PL"/>
        </w:rPr>
        <w:t>chęć poprawy pozytywnego wyniku w 2 terminie</w:t>
      </w:r>
      <w:r w:rsidR="00667B3D" w:rsidRPr="00667B3D">
        <w:rPr>
          <w:lang w:val="pl-PL"/>
        </w:rPr>
        <w:t xml:space="preserve"> nie później niż na 2 dni przed terminem zaliczenia/egzaminu</w:t>
      </w:r>
      <w:r w:rsidRPr="00667B3D">
        <w:rPr>
          <w:lang w:val="pl-PL"/>
        </w:rPr>
        <w:t>.</w:t>
      </w:r>
      <w:r w:rsidR="00D2213D" w:rsidRPr="00667B3D">
        <w:rPr>
          <w:lang w:val="pl-PL"/>
        </w:rPr>
        <w:t xml:space="preserve"> </w:t>
      </w:r>
    </w:p>
    <w:p w:rsidR="004A1FC2" w:rsidRDefault="00D2213D" w:rsidP="00667B3D">
      <w:pPr>
        <w:pStyle w:val="Akapitzlist"/>
        <w:rPr>
          <w:lang w:val="pl-PL"/>
        </w:rPr>
      </w:pPr>
      <w:r w:rsidRPr="00667B3D">
        <w:rPr>
          <w:lang w:val="pl-PL"/>
        </w:rPr>
        <w:t xml:space="preserve">Naruszenie powyższej reguły będzie </w:t>
      </w:r>
      <w:r w:rsidR="00251ECE" w:rsidRPr="00667B3D">
        <w:rPr>
          <w:lang w:val="pl-PL"/>
        </w:rPr>
        <w:t>skutkowało</w:t>
      </w:r>
      <w:r w:rsidRPr="00667B3D">
        <w:rPr>
          <w:lang w:val="pl-PL"/>
        </w:rPr>
        <w:t xml:space="preserve"> zmianą oceny pozytywnej na negatywną</w:t>
      </w:r>
      <w:r w:rsidR="00CA74D8" w:rsidRPr="00667B3D">
        <w:rPr>
          <w:lang w:val="pl-PL"/>
        </w:rPr>
        <w:t xml:space="preserve">. </w:t>
      </w:r>
    </w:p>
    <w:p w:rsidR="006B32F7" w:rsidRDefault="006B32F7" w:rsidP="006B32F7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W przypadku nieobecności usprawiedliwionej zwolnieniem lekarskim, studenci są zobowiązani do przedłożenia dokumentu we właściwym Dziekanacie oraz przesłania skanu/formy elektronicznej zwolnienia lektorowi prowadzącemu zajęcia nie </w:t>
      </w:r>
      <w:r w:rsidR="0077519C">
        <w:rPr>
          <w:lang w:val="pl-PL"/>
        </w:rPr>
        <w:t>później</w:t>
      </w:r>
      <w:r>
        <w:rPr>
          <w:lang w:val="pl-PL"/>
        </w:rPr>
        <w:t xml:space="preserve"> niż do 5 dni od ustąpienia przyczyny nieobecności.</w:t>
      </w:r>
    </w:p>
    <w:p w:rsidR="0077519C" w:rsidRDefault="0077519C" w:rsidP="006B32F7">
      <w:pPr>
        <w:pStyle w:val="Akapitzlist"/>
        <w:numPr>
          <w:ilvl w:val="0"/>
          <w:numId w:val="1"/>
        </w:numPr>
        <w:rPr>
          <w:lang w:val="pl-PL"/>
        </w:rPr>
      </w:pPr>
      <w:r w:rsidRPr="0077519C">
        <w:rPr>
          <w:lang w:val="pl-PL"/>
        </w:rPr>
        <w:t>Student, który trzykrotnie przedstawił krótkotrwałe zwolnienie lekarskie, usprawiedliwiające nieobecność na każdorazowej formie sprawdzenia wiedzy z danego przedmiotu, może zostać skierowany na komisję lekarską, w celu wydania zaświadczenia o jego stanie zdrowia i możliwości kontynuowania kształcenia. Decyzje o skierowaniu na komisję lekarską podejmuje prodziekan na wniosek kierownika przedmiotu.</w:t>
      </w:r>
    </w:p>
    <w:p w:rsidR="0077519C" w:rsidRDefault="0077519C" w:rsidP="006B32F7">
      <w:pPr>
        <w:pStyle w:val="Akapitzlist"/>
        <w:numPr>
          <w:ilvl w:val="0"/>
          <w:numId w:val="1"/>
        </w:numPr>
        <w:rPr>
          <w:lang w:val="pl-PL"/>
        </w:rPr>
      </w:pPr>
      <w:r w:rsidRPr="0077519C">
        <w:rPr>
          <w:lang w:val="pl-PL"/>
        </w:rPr>
        <w:t>Prawo do rejestracji dźwięku lub obrazu i dźwięku podczas zaliczenia lub egzaminu przysługuje wyłącznie Uniwersytetowi.</w:t>
      </w:r>
    </w:p>
    <w:p w:rsidR="0077519C" w:rsidRPr="00667B3D" w:rsidRDefault="0077519C" w:rsidP="006B32F7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Studenci mają prawo do obejrzenia ocenionego testu pod nadzorem lektora. </w:t>
      </w:r>
      <w:r w:rsidR="001F0C1A">
        <w:rPr>
          <w:lang w:val="pl-PL"/>
        </w:rPr>
        <w:t xml:space="preserve">Na wgląd przysługuje 10 min, nie wolno kopiować/robić zdjęć testu. </w:t>
      </w:r>
    </w:p>
    <w:p w:rsidR="00CA74D8" w:rsidRPr="00741B71" w:rsidRDefault="00CA74D8" w:rsidP="00FA6627">
      <w:pPr>
        <w:rPr>
          <w:lang w:val="pl-PL"/>
        </w:rPr>
      </w:pPr>
    </w:p>
    <w:sectPr w:rsidR="00CA74D8" w:rsidRPr="00741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23EF1"/>
    <w:multiLevelType w:val="hybridMultilevel"/>
    <w:tmpl w:val="28F6E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0F1C"/>
    <w:multiLevelType w:val="hybridMultilevel"/>
    <w:tmpl w:val="A0625A7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1E736E"/>
    <w:multiLevelType w:val="hybridMultilevel"/>
    <w:tmpl w:val="1780F5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6227E"/>
    <w:multiLevelType w:val="hybridMultilevel"/>
    <w:tmpl w:val="DAC0B9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E33B7"/>
    <w:multiLevelType w:val="hybridMultilevel"/>
    <w:tmpl w:val="485425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C784B"/>
    <w:multiLevelType w:val="hybridMultilevel"/>
    <w:tmpl w:val="43F0CBC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CD4626"/>
    <w:multiLevelType w:val="hybridMultilevel"/>
    <w:tmpl w:val="A3BE6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B71"/>
    <w:rsid w:val="00117035"/>
    <w:rsid w:val="00122F4C"/>
    <w:rsid w:val="001B28BE"/>
    <w:rsid w:val="001F0C1A"/>
    <w:rsid w:val="00251ECE"/>
    <w:rsid w:val="003376B5"/>
    <w:rsid w:val="004A1FC2"/>
    <w:rsid w:val="00601994"/>
    <w:rsid w:val="00667B3D"/>
    <w:rsid w:val="006B32F7"/>
    <w:rsid w:val="006C5CAD"/>
    <w:rsid w:val="0073306C"/>
    <w:rsid w:val="00741B71"/>
    <w:rsid w:val="0077519C"/>
    <w:rsid w:val="00930F10"/>
    <w:rsid w:val="0095163C"/>
    <w:rsid w:val="009942EE"/>
    <w:rsid w:val="00CA74D8"/>
    <w:rsid w:val="00D2213D"/>
    <w:rsid w:val="00D96C21"/>
    <w:rsid w:val="00DA0463"/>
    <w:rsid w:val="00F2535B"/>
    <w:rsid w:val="00FA6627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A13B5"/>
  <w15:chartTrackingRefBased/>
  <w15:docId w15:val="{C913DDC8-1565-47E9-BBC5-6BC9C9EA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1B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Wysocki</dc:creator>
  <cp:keywords/>
  <dc:description/>
  <cp:lastModifiedBy>Sławomir Wysocki</cp:lastModifiedBy>
  <cp:revision>2</cp:revision>
  <dcterms:created xsi:type="dcterms:W3CDTF">2026-09-15T07:28:00Z</dcterms:created>
  <dcterms:modified xsi:type="dcterms:W3CDTF">2026-09-15T07:28:00Z</dcterms:modified>
</cp:coreProperties>
</file>